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25A91" w14:textId="77777777" w:rsidR="00BB707B" w:rsidRPr="00BB707B" w:rsidRDefault="00BB707B" w:rsidP="00BB707B">
      <w:pPr>
        <w:autoSpaceDE w:val="0"/>
        <w:autoSpaceDN w:val="0"/>
        <w:adjustRightInd w:val="0"/>
        <w:jc w:val="center"/>
        <w:rPr>
          <w:rFonts w:cstheme="majorBidi"/>
          <w:b/>
          <w:bCs/>
          <w:sz w:val="28"/>
          <w:szCs w:val="28"/>
        </w:rPr>
      </w:pPr>
      <w:r w:rsidRPr="00BB707B">
        <w:rPr>
          <w:rFonts w:cstheme="majorBidi"/>
          <w:b/>
          <w:bCs/>
          <w:sz w:val="28"/>
          <w:szCs w:val="28"/>
        </w:rPr>
        <w:t>TROPPO FREDDO PER SETTEMB</w:t>
      </w:r>
      <w:bookmarkStart w:id="0" w:name="_GoBack"/>
      <w:bookmarkEnd w:id="0"/>
      <w:r w:rsidRPr="00BB707B">
        <w:rPr>
          <w:rFonts w:cstheme="majorBidi"/>
          <w:b/>
          <w:bCs/>
          <w:sz w:val="28"/>
          <w:szCs w:val="28"/>
        </w:rPr>
        <w:t>RE</w:t>
      </w:r>
    </w:p>
    <w:p w14:paraId="22C92C97" w14:textId="77777777" w:rsidR="00BB707B" w:rsidRPr="00BB707B" w:rsidRDefault="00BB707B" w:rsidP="00BB707B">
      <w:pPr>
        <w:autoSpaceDE w:val="0"/>
        <w:autoSpaceDN w:val="0"/>
        <w:adjustRightInd w:val="0"/>
        <w:jc w:val="center"/>
        <w:rPr>
          <w:rFonts w:cstheme="majorBidi"/>
          <w:b/>
          <w:bCs/>
          <w:color w:val="FF0000"/>
        </w:rPr>
      </w:pPr>
      <w:r w:rsidRPr="00BB707B">
        <w:rPr>
          <w:rFonts w:cstheme="majorBidi"/>
          <w:b/>
          <w:bCs/>
          <w:color w:val="FF0000"/>
        </w:rPr>
        <w:t>Di MAURIZIO DE GIOVANNI</w:t>
      </w:r>
    </w:p>
    <w:p w14:paraId="1AC07460" w14:textId="77777777" w:rsidR="00BB707B" w:rsidRPr="00BB707B" w:rsidRDefault="00BB707B" w:rsidP="00BB707B">
      <w:pPr>
        <w:autoSpaceDE w:val="0"/>
        <w:autoSpaceDN w:val="0"/>
        <w:adjustRightInd w:val="0"/>
        <w:jc w:val="center"/>
        <w:rPr>
          <w:rFonts w:cstheme="majorBidi"/>
          <w:bCs/>
        </w:rPr>
      </w:pPr>
      <w:r w:rsidRPr="00BB707B">
        <w:rPr>
          <w:rFonts w:cstheme="majorBidi"/>
          <w:bCs/>
        </w:rPr>
        <w:t>Einaudi Editore</w:t>
      </w:r>
    </w:p>
    <w:p w14:paraId="643D4058" w14:textId="77777777" w:rsidR="00BB707B" w:rsidRPr="00BB707B" w:rsidRDefault="00BB707B" w:rsidP="00BB707B">
      <w:pPr>
        <w:autoSpaceDE w:val="0"/>
        <w:autoSpaceDN w:val="0"/>
        <w:adjustRightInd w:val="0"/>
        <w:jc w:val="center"/>
        <w:rPr>
          <w:rFonts w:cstheme="majorBidi"/>
          <w:b/>
          <w:bCs/>
        </w:rPr>
      </w:pPr>
      <w:r w:rsidRPr="00BB707B">
        <w:rPr>
          <w:rFonts w:cstheme="majorBidi"/>
          <w:b/>
          <w:bCs/>
        </w:rPr>
        <w:t>In libreria il 15 settembre</w:t>
      </w:r>
    </w:p>
    <w:p w14:paraId="1CDA5606" w14:textId="77777777" w:rsidR="00BB707B" w:rsidRPr="00BB707B" w:rsidRDefault="00BB707B" w:rsidP="00BB707B">
      <w:pPr>
        <w:autoSpaceDE w:val="0"/>
        <w:autoSpaceDN w:val="0"/>
        <w:adjustRightInd w:val="0"/>
        <w:jc w:val="center"/>
        <w:rPr>
          <w:rFonts w:cstheme="majorBidi"/>
          <w:b/>
          <w:bCs/>
        </w:rPr>
      </w:pPr>
    </w:p>
    <w:p w14:paraId="7F22E6CA" w14:textId="77777777" w:rsidR="00AC19F7" w:rsidRPr="00BB707B" w:rsidRDefault="00727E6B" w:rsidP="002110A9">
      <w:pPr>
        <w:autoSpaceDE w:val="0"/>
        <w:autoSpaceDN w:val="0"/>
        <w:adjustRightInd w:val="0"/>
        <w:jc w:val="both"/>
        <w:rPr>
          <w:rFonts w:cstheme="majorBidi"/>
          <w:b/>
          <w:bCs/>
        </w:rPr>
      </w:pPr>
      <w:r w:rsidRPr="00BB707B">
        <w:rPr>
          <w:rFonts w:cstheme="majorBidi"/>
          <w:b/>
          <w:bCs/>
        </w:rPr>
        <w:t xml:space="preserve">Un anziano professore </w:t>
      </w:r>
      <w:proofErr w:type="gramStart"/>
      <w:r w:rsidR="00332C1C" w:rsidRPr="00BB707B">
        <w:rPr>
          <w:rFonts w:cstheme="majorBidi"/>
          <w:b/>
          <w:bCs/>
        </w:rPr>
        <w:t>viene</w:t>
      </w:r>
      <w:proofErr w:type="gramEnd"/>
      <w:r w:rsidRPr="00BB707B">
        <w:rPr>
          <w:rFonts w:cstheme="majorBidi"/>
          <w:b/>
          <w:bCs/>
        </w:rPr>
        <w:t xml:space="preserve"> </w:t>
      </w:r>
      <w:r w:rsidR="004C1AED" w:rsidRPr="00BB707B">
        <w:rPr>
          <w:rFonts w:cstheme="majorBidi"/>
          <w:b/>
          <w:bCs/>
        </w:rPr>
        <w:t>rinvenuto</w:t>
      </w:r>
      <w:r w:rsidRPr="00BB707B">
        <w:rPr>
          <w:rFonts w:cstheme="majorBidi"/>
          <w:b/>
          <w:bCs/>
        </w:rPr>
        <w:t xml:space="preserve"> senza vita</w:t>
      </w:r>
      <w:r w:rsidR="00BC2DEA" w:rsidRPr="00BB707B">
        <w:rPr>
          <w:rFonts w:cstheme="majorBidi"/>
          <w:b/>
          <w:bCs/>
        </w:rPr>
        <w:t xml:space="preserve"> una mattina d’inverno</w:t>
      </w:r>
      <w:r w:rsidRPr="00BB707B">
        <w:rPr>
          <w:rFonts w:cstheme="majorBidi"/>
          <w:b/>
          <w:bCs/>
        </w:rPr>
        <w:t xml:space="preserve">; nella sua morte c’è qualcosa di sospetto. Dormiva in </w:t>
      </w:r>
      <w:r w:rsidR="00BC2DEA" w:rsidRPr="00BB707B">
        <w:rPr>
          <w:rFonts w:cstheme="majorBidi"/>
          <w:b/>
          <w:bCs/>
        </w:rPr>
        <w:t>una soffitta</w:t>
      </w:r>
      <w:r w:rsidRPr="00BB707B">
        <w:rPr>
          <w:rFonts w:cstheme="majorBidi"/>
          <w:b/>
          <w:bCs/>
        </w:rPr>
        <w:t>, nessuno si occupava di lui tranne la nipotina.</w:t>
      </w:r>
    </w:p>
    <w:p w14:paraId="78FCBF93" w14:textId="77777777" w:rsidR="00CB38C9" w:rsidRPr="00BB707B" w:rsidRDefault="00DF6786" w:rsidP="002110A9">
      <w:pPr>
        <w:autoSpaceDE w:val="0"/>
        <w:autoSpaceDN w:val="0"/>
        <w:adjustRightInd w:val="0"/>
        <w:jc w:val="both"/>
        <w:rPr>
          <w:rFonts w:cstheme="majorBidi"/>
          <w:b/>
          <w:bCs/>
        </w:rPr>
      </w:pPr>
      <w:r w:rsidRPr="00BB707B">
        <w:rPr>
          <w:rFonts w:cstheme="majorBidi"/>
          <w:b/>
          <w:bCs/>
        </w:rPr>
        <w:t>I vecchi e i bambini. Chi li guarda i vecchi e i bambini?</w:t>
      </w:r>
    </w:p>
    <w:p w14:paraId="134E75B2" w14:textId="77777777" w:rsidR="00CB38C9" w:rsidRPr="00BB707B" w:rsidRDefault="00CB38C9" w:rsidP="002110A9">
      <w:pPr>
        <w:autoSpaceDE w:val="0"/>
        <w:autoSpaceDN w:val="0"/>
        <w:adjustRightInd w:val="0"/>
        <w:jc w:val="both"/>
        <w:rPr>
          <w:rFonts w:cstheme="majorBidi"/>
        </w:rPr>
      </w:pPr>
    </w:p>
    <w:p w14:paraId="4405FAEA" w14:textId="77777777" w:rsidR="009102A8" w:rsidRPr="00BB707B" w:rsidRDefault="009102A8" w:rsidP="002110A9">
      <w:pPr>
        <w:autoSpaceDE w:val="0"/>
        <w:autoSpaceDN w:val="0"/>
        <w:adjustRightInd w:val="0"/>
        <w:jc w:val="both"/>
        <w:rPr>
          <w:rFonts w:cstheme="majorBidi"/>
          <w:b/>
          <w:bCs/>
        </w:rPr>
      </w:pPr>
      <w:r w:rsidRPr="00BB707B">
        <w:rPr>
          <w:rFonts w:cstheme="majorBidi"/>
          <w:b/>
          <w:bCs/>
        </w:rPr>
        <w:t xml:space="preserve">Indomabile, bellissima, </w:t>
      </w:r>
      <w:r w:rsidR="00330469" w:rsidRPr="00BB707B">
        <w:rPr>
          <w:rFonts w:cstheme="majorBidi"/>
          <w:b/>
          <w:bCs/>
        </w:rPr>
        <w:t>determinata e, a suo modo, inconsapevole</w:t>
      </w:r>
      <w:r w:rsidRPr="00BB707B">
        <w:rPr>
          <w:rFonts w:cstheme="majorBidi"/>
          <w:b/>
          <w:bCs/>
        </w:rPr>
        <w:t xml:space="preserve">: Mina Settembre è un altro grande personaggio femminile creato da Maurizio de Giovanni. </w:t>
      </w:r>
    </w:p>
    <w:p w14:paraId="3477C743" w14:textId="77777777" w:rsidR="009102A8" w:rsidRPr="00BB707B" w:rsidRDefault="009102A8" w:rsidP="002110A9">
      <w:pPr>
        <w:autoSpaceDE w:val="0"/>
        <w:autoSpaceDN w:val="0"/>
        <w:adjustRightInd w:val="0"/>
        <w:jc w:val="both"/>
        <w:rPr>
          <w:rFonts w:cstheme="majorBidi"/>
        </w:rPr>
      </w:pPr>
    </w:p>
    <w:p w14:paraId="72243086" w14:textId="77777777" w:rsidR="00625E3D" w:rsidRPr="00BB707B" w:rsidRDefault="00625E3D" w:rsidP="002110A9">
      <w:pPr>
        <w:autoSpaceDE w:val="0"/>
        <w:autoSpaceDN w:val="0"/>
        <w:adjustRightInd w:val="0"/>
        <w:jc w:val="both"/>
        <w:rPr>
          <w:rFonts w:cstheme="majorBidi"/>
        </w:rPr>
      </w:pPr>
    </w:p>
    <w:p w14:paraId="7166870D" w14:textId="77777777" w:rsidR="008410B2" w:rsidRPr="00BB707B" w:rsidRDefault="007908FB" w:rsidP="002110A9">
      <w:pPr>
        <w:autoSpaceDE w:val="0"/>
        <w:autoSpaceDN w:val="0"/>
        <w:adjustRightInd w:val="0"/>
        <w:jc w:val="both"/>
        <w:rPr>
          <w:rFonts w:cstheme="majorBidi"/>
        </w:rPr>
      </w:pPr>
      <w:r w:rsidRPr="00BB707B">
        <w:rPr>
          <w:rFonts w:cstheme="majorBidi"/>
        </w:rPr>
        <w:t>Cacciarsi</w:t>
      </w:r>
      <w:r w:rsidR="008410B2" w:rsidRPr="00BB707B">
        <w:rPr>
          <w:rFonts w:cstheme="majorBidi"/>
        </w:rPr>
        <w:t xml:space="preserve"> </w:t>
      </w:r>
      <w:r w:rsidR="00935C6A" w:rsidRPr="00BB707B">
        <w:rPr>
          <w:rFonts w:cstheme="majorBidi"/>
        </w:rPr>
        <w:t>nei</w:t>
      </w:r>
      <w:r w:rsidR="008410B2" w:rsidRPr="00BB707B">
        <w:rPr>
          <w:rFonts w:cstheme="majorBidi"/>
        </w:rPr>
        <w:t xml:space="preserve"> guai</w:t>
      </w:r>
      <w:r w:rsidR="004C1AED" w:rsidRPr="00BB707B">
        <w:rPr>
          <w:rFonts w:cstheme="majorBidi"/>
        </w:rPr>
        <w:t>,</w:t>
      </w:r>
      <w:r w:rsidR="008410B2" w:rsidRPr="00BB707B">
        <w:rPr>
          <w:rFonts w:cstheme="majorBidi"/>
        </w:rPr>
        <w:t xml:space="preserve"> </w:t>
      </w:r>
      <w:r w:rsidR="007E3D8D" w:rsidRPr="00BB707B">
        <w:rPr>
          <w:rFonts w:cstheme="majorBidi"/>
        </w:rPr>
        <w:t>poi</w:t>
      </w:r>
      <w:r w:rsidR="008410B2" w:rsidRPr="00BB707B">
        <w:rPr>
          <w:rFonts w:cstheme="majorBidi"/>
        </w:rPr>
        <w:t>, quando tutto sembra perduto, risolver</w:t>
      </w:r>
      <w:r w:rsidRPr="00BB707B">
        <w:rPr>
          <w:rFonts w:cstheme="majorBidi"/>
        </w:rPr>
        <w:t>e la situazione</w:t>
      </w:r>
      <w:r w:rsidR="008410B2" w:rsidRPr="00BB707B">
        <w:rPr>
          <w:rFonts w:cstheme="majorBidi"/>
        </w:rPr>
        <w:t xml:space="preserve"> con </w:t>
      </w:r>
      <w:r w:rsidR="00AC3D10" w:rsidRPr="00BB707B">
        <w:rPr>
          <w:rFonts w:cstheme="majorBidi"/>
        </w:rPr>
        <w:t xml:space="preserve">un colpo di genio e </w:t>
      </w:r>
      <w:r w:rsidR="00E16B9A" w:rsidRPr="00BB707B">
        <w:rPr>
          <w:rFonts w:cstheme="majorBidi"/>
        </w:rPr>
        <w:t>una buona dose</w:t>
      </w:r>
      <w:r w:rsidR="00AC3D10" w:rsidRPr="00BB707B">
        <w:rPr>
          <w:rFonts w:cstheme="majorBidi"/>
        </w:rPr>
        <w:t xml:space="preserve"> di follia</w:t>
      </w:r>
      <w:r w:rsidRPr="00BB707B">
        <w:rPr>
          <w:rFonts w:cstheme="majorBidi"/>
        </w:rPr>
        <w:t xml:space="preserve">: </w:t>
      </w:r>
      <w:r w:rsidR="009D38B6" w:rsidRPr="00BB707B">
        <w:rPr>
          <w:rFonts w:cstheme="majorBidi"/>
        </w:rPr>
        <w:t xml:space="preserve">non fa </w:t>
      </w:r>
      <w:proofErr w:type="gramStart"/>
      <w:r w:rsidR="009D38B6" w:rsidRPr="00BB707B">
        <w:rPr>
          <w:rFonts w:cstheme="majorBidi"/>
        </w:rPr>
        <w:t xml:space="preserve">altro </w:t>
      </w:r>
      <w:r w:rsidR="00E16B9A" w:rsidRPr="00BB707B">
        <w:rPr>
          <w:rFonts w:cstheme="majorBidi"/>
        </w:rPr>
        <w:t>Gelsomina Settembre</w:t>
      </w:r>
      <w:proofErr w:type="gramEnd"/>
      <w:r w:rsidR="00E16B9A" w:rsidRPr="00BB707B">
        <w:rPr>
          <w:rFonts w:cstheme="majorBidi"/>
        </w:rPr>
        <w:t xml:space="preserve">, </w:t>
      </w:r>
      <w:r w:rsidRPr="00BB707B">
        <w:rPr>
          <w:rFonts w:cstheme="majorBidi"/>
        </w:rPr>
        <w:t>detta</w:t>
      </w:r>
      <w:r w:rsidR="00E16B9A" w:rsidRPr="00BB707B">
        <w:rPr>
          <w:rFonts w:cstheme="majorBidi"/>
        </w:rPr>
        <w:t xml:space="preserve"> Mina, </w:t>
      </w:r>
      <w:r w:rsidR="00627E49" w:rsidRPr="00BB707B">
        <w:rPr>
          <w:rFonts w:cstheme="majorBidi"/>
        </w:rPr>
        <w:t xml:space="preserve">tanto coscienziosa quanto </w:t>
      </w:r>
      <w:r w:rsidR="00332C1C" w:rsidRPr="00BB707B">
        <w:rPr>
          <w:rFonts w:cstheme="majorBidi"/>
        </w:rPr>
        <w:t>incantevole</w:t>
      </w:r>
      <w:r w:rsidR="007E3D8D" w:rsidRPr="00BB707B">
        <w:rPr>
          <w:rFonts w:cstheme="majorBidi"/>
        </w:rPr>
        <w:t xml:space="preserve"> – e suo malgrado provocante </w:t>
      </w:r>
      <w:r w:rsidR="00935C6A" w:rsidRPr="00BB707B">
        <w:rPr>
          <w:rFonts w:cstheme="majorBidi"/>
        </w:rPr>
        <w:t>–</w:t>
      </w:r>
      <w:r w:rsidR="007E3D8D" w:rsidRPr="00BB707B">
        <w:rPr>
          <w:rFonts w:cstheme="majorBidi"/>
        </w:rPr>
        <w:t xml:space="preserve"> </w:t>
      </w:r>
      <w:r w:rsidR="00E16B9A" w:rsidRPr="00BB707B">
        <w:rPr>
          <w:rFonts w:cstheme="majorBidi"/>
        </w:rPr>
        <w:t xml:space="preserve">assistente sociale </w:t>
      </w:r>
      <w:r w:rsidRPr="00BB707B">
        <w:rPr>
          <w:rFonts w:cstheme="majorBidi"/>
        </w:rPr>
        <w:t>presso il</w:t>
      </w:r>
      <w:r w:rsidR="00E16B9A" w:rsidRPr="00BB707B">
        <w:rPr>
          <w:rFonts w:cstheme="majorBidi"/>
        </w:rPr>
        <w:t xml:space="preserve"> Consultorio Quartieri Spagnoli</w:t>
      </w:r>
      <w:r w:rsidR="008410B2" w:rsidRPr="00BB707B">
        <w:rPr>
          <w:rFonts w:cstheme="majorBidi"/>
        </w:rPr>
        <w:t xml:space="preserve"> </w:t>
      </w:r>
      <w:r w:rsidR="00E16B9A" w:rsidRPr="00BB707B">
        <w:rPr>
          <w:rFonts w:cstheme="majorBidi"/>
        </w:rPr>
        <w:t>Ovest</w:t>
      </w:r>
      <w:r w:rsidR="007E3D8D" w:rsidRPr="00BB707B">
        <w:rPr>
          <w:rFonts w:cstheme="majorBidi"/>
        </w:rPr>
        <w:t xml:space="preserve"> (</w:t>
      </w:r>
      <w:r w:rsidRPr="00BB707B">
        <w:rPr>
          <w:rFonts w:cstheme="majorBidi"/>
        </w:rPr>
        <w:t>per inciso, del</w:t>
      </w:r>
      <w:r w:rsidR="00E16B9A" w:rsidRPr="00BB707B">
        <w:rPr>
          <w:rFonts w:cstheme="majorBidi"/>
        </w:rPr>
        <w:t xml:space="preserve"> Consultorio Est non c’è traccia</w:t>
      </w:r>
      <w:r w:rsidR="009D38B6" w:rsidRPr="00BB707B">
        <w:rPr>
          <w:rFonts w:cstheme="majorBidi"/>
        </w:rPr>
        <w:t>)</w:t>
      </w:r>
      <w:r w:rsidRPr="00BB707B">
        <w:rPr>
          <w:rFonts w:cstheme="majorBidi"/>
        </w:rPr>
        <w:t>.</w:t>
      </w:r>
      <w:r w:rsidR="00E16B9A" w:rsidRPr="00BB707B">
        <w:rPr>
          <w:rFonts w:cstheme="majorBidi"/>
        </w:rPr>
        <w:t xml:space="preserve"> </w:t>
      </w:r>
      <w:r w:rsidR="00EA38BE" w:rsidRPr="00BB707B">
        <w:rPr>
          <w:rFonts w:cstheme="majorBidi"/>
        </w:rPr>
        <w:t>Sempre</w:t>
      </w:r>
      <w:r w:rsidR="009D38B6" w:rsidRPr="00BB707B">
        <w:rPr>
          <w:rFonts w:cstheme="majorBidi"/>
        </w:rPr>
        <w:t xml:space="preserve"> per una buona causa</w:t>
      </w:r>
      <w:r w:rsidR="005A2549" w:rsidRPr="00BB707B">
        <w:rPr>
          <w:rFonts w:cstheme="majorBidi"/>
        </w:rPr>
        <w:t>,</w:t>
      </w:r>
      <w:r w:rsidR="009D38B6" w:rsidRPr="00BB707B">
        <w:rPr>
          <w:rFonts w:cstheme="majorBidi"/>
        </w:rPr>
        <w:t xml:space="preserve"> però, per </w:t>
      </w:r>
      <w:r w:rsidR="00BC1104" w:rsidRPr="00BB707B">
        <w:rPr>
          <w:rFonts w:cstheme="majorBidi"/>
        </w:rPr>
        <w:t xml:space="preserve">correre in aiuto di </w:t>
      </w:r>
      <w:r w:rsidR="009D38B6" w:rsidRPr="00BB707B">
        <w:rPr>
          <w:rFonts w:cstheme="majorBidi"/>
        </w:rPr>
        <w:t xml:space="preserve">chi è stato meno fortunato di lei, cresciuta </w:t>
      </w:r>
      <w:r w:rsidR="00332C1C" w:rsidRPr="00BB707B">
        <w:rPr>
          <w:rFonts w:cstheme="majorBidi"/>
        </w:rPr>
        <w:t>fra gli agi del</w:t>
      </w:r>
      <w:r w:rsidR="00BC2DEA" w:rsidRPr="00BB707B">
        <w:rPr>
          <w:rFonts w:cstheme="majorBidi"/>
        </w:rPr>
        <w:t>l’alta</w:t>
      </w:r>
      <w:r w:rsidR="00AC19F7" w:rsidRPr="00BB707B">
        <w:rPr>
          <w:rFonts w:cstheme="majorBidi"/>
        </w:rPr>
        <w:t xml:space="preserve"> borghesia</w:t>
      </w:r>
      <w:r w:rsidR="00D779C8" w:rsidRPr="00BB707B">
        <w:rPr>
          <w:rFonts w:cstheme="majorBidi"/>
        </w:rPr>
        <w:t>, senza</w:t>
      </w:r>
      <w:r w:rsidR="00472960" w:rsidRPr="00BB707B">
        <w:rPr>
          <w:rFonts w:cstheme="majorBidi"/>
        </w:rPr>
        <w:t xml:space="preserve"> problem</w:t>
      </w:r>
      <w:r w:rsidR="00D779C8" w:rsidRPr="00BB707B">
        <w:rPr>
          <w:rFonts w:cstheme="majorBidi"/>
        </w:rPr>
        <w:t>i</w:t>
      </w:r>
      <w:r w:rsidR="00472960" w:rsidRPr="00BB707B">
        <w:rPr>
          <w:rFonts w:cstheme="majorBidi"/>
        </w:rPr>
        <w:t xml:space="preserve"> </w:t>
      </w:r>
      <w:r w:rsidR="00D779C8" w:rsidRPr="00BB707B">
        <w:rPr>
          <w:rFonts w:cstheme="majorBidi"/>
        </w:rPr>
        <w:t>a parte</w:t>
      </w:r>
      <w:r w:rsidR="00472960" w:rsidRPr="00BB707B">
        <w:rPr>
          <w:rFonts w:cstheme="majorBidi"/>
        </w:rPr>
        <w:t xml:space="preserve"> una madre e un fisico «ingombranti»</w:t>
      </w:r>
      <w:r w:rsidR="00AC19F7" w:rsidRPr="00BB707B">
        <w:rPr>
          <w:rFonts w:cstheme="majorBidi"/>
        </w:rPr>
        <w:t>.</w:t>
      </w:r>
      <w:r w:rsidR="009D38B6" w:rsidRPr="00BB707B">
        <w:rPr>
          <w:rFonts w:cstheme="majorBidi"/>
        </w:rPr>
        <w:t xml:space="preserve"> </w:t>
      </w:r>
      <w:r w:rsidR="00BC1104" w:rsidRPr="00BB707B">
        <w:rPr>
          <w:rFonts w:cstheme="majorBidi"/>
        </w:rPr>
        <w:t>Poco importa se, come accade in questo freddo gennaio,</w:t>
      </w:r>
      <w:r w:rsidR="007E3D8D" w:rsidRPr="00BB707B">
        <w:rPr>
          <w:rFonts w:cstheme="majorBidi"/>
        </w:rPr>
        <w:t xml:space="preserve"> </w:t>
      </w:r>
      <w:r w:rsidR="00BC1104" w:rsidRPr="00BB707B">
        <w:rPr>
          <w:rFonts w:cstheme="majorBidi"/>
        </w:rPr>
        <w:t xml:space="preserve">ciò </w:t>
      </w:r>
      <w:r w:rsidR="00935C6A" w:rsidRPr="00BB707B">
        <w:rPr>
          <w:rFonts w:cstheme="majorBidi"/>
        </w:rPr>
        <w:t>significa</w:t>
      </w:r>
      <w:r w:rsidR="007E3D8D" w:rsidRPr="00BB707B">
        <w:rPr>
          <w:rFonts w:cstheme="majorBidi"/>
        </w:rPr>
        <w:t xml:space="preserve"> mettersi contro </w:t>
      </w:r>
      <w:r w:rsidR="00AC19F7" w:rsidRPr="00BB707B">
        <w:rPr>
          <w:rFonts w:cstheme="majorBidi"/>
        </w:rPr>
        <w:t xml:space="preserve">una famiglia </w:t>
      </w:r>
      <w:r w:rsidR="00BC2DEA" w:rsidRPr="00BB707B">
        <w:rPr>
          <w:rFonts w:cstheme="majorBidi"/>
        </w:rPr>
        <w:t>da</w:t>
      </w:r>
      <w:r w:rsidR="006D5989" w:rsidRPr="00BB707B">
        <w:rPr>
          <w:rFonts w:cstheme="majorBidi"/>
        </w:rPr>
        <w:t>l</w:t>
      </w:r>
      <w:r w:rsidR="00BC2DEA" w:rsidRPr="00BB707B">
        <w:rPr>
          <w:rFonts w:cstheme="majorBidi"/>
        </w:rPr>
        <w:t xml:space="preserve"> nome pesante</w:t>
      </w:r>
      <w:r w:rsidR="00AC19F7" w:rsidRPr="00BB707B">
        <w:rPr>
          <w:rFonts w:cstheme="majorBidi"/>
        </w:rPr>
        <w:t xml:space="preserve">, di quelle </w:t>
      </w:r>
      <w:r w:rsidR="005A2549" w:rsidRPr="00BB707B">
        <w:rPr>
          <w:rFonts w:cstheme="majorBidi"/>
        </w:rPr>
        <w:t>che</w:t>
      </w:r>
      <w:r w:rsidR="007E3D8D" w:rsidRPr="00BB707B">
        <w:rPr>
          <w:rFonts w:cstheme="majorBidi"/>
        </w:rPr>
        <w:t xml:space="preserve"> </w:t>
      </w:r>
      <w:r w:rsidR="00AC19F7" w:rsidRPr="00BB707B">
        <w:rPr>
          <w:rFonts w:cstheme="majorBidi"/>
        </w:rPr>
        <w:t>nei vicoli della città vecchia</w:t>
      </w:r>
      <w:r w:rsidR="005A2549" w:rsidRPr="00BB707B">
        <w:rPr>
          <w:rFonts w:cstheme="majorBidi"/>
        </w:rPr>
        <w:t xml:space="preserve"> decidono </w:t>
      </w:r>
      <w:r w:rsidR="007E3D8D" w:rsidRPr="00BB707B">
        <w:rPr>
          <w:rFonts w:cstheme="majorBidi"/>
        </w:rPr>
        <w:t>ogni cosa</w:t>
      </w:r>
      <w:r w:rsidR="00BC1104" w:rsidRPr="00BB707B">
        <w:rPr>
          <w:rFonts w:cstheme="majorBidi"/>
        </w:rPr>
        <w:t>.</w:t>
      </w:r>
      <w:r w:rsidR="007E3D8D" w:rsidRPr="00BB707B">
        <w:rPr>
          <w:rFonts w:cstheme="majorBidi"/>
        </w:rPr>
        <w:t xml:space="preserve"> Mina non si tira indietro</w:t>
      </w:r>
      <w:r w:rsidR="00AD6F4F" w:rsidRPr="00BB707B">
        <w:rPr>
          <w:rFonts w:cstheme="majorBidi"/>
        </w:rPr>
        <w:t>,</w:t>
      </w:r>
      <w:r w:rsidR="00BC1104" w:rsidRPr="00BB707B">
        <w:rPr>
          <w:rFonts w:cstheme="majorBidi"/>
        </w:rPr>
        <w:t xml:space="preserve"> </w:t>
      </w:r>
      <w:r w:rsidR="00BC2DEA" w:rsidRPr="00BB707B">
        <w:rPr>
          <w:rFonts w:cstheme="majorBidi"/>
        </w:rPr>
        <w:t>anzi</w:t>
      </w:r>
      <w:r w:rsidR="00EA38BE" w:rsidRPr="00BB707B">
        <w:rPr>
          <w:rFonts w:cstheme="majorBidi"/>
        </w:rPr>
        <w:t>,</w:t>
      </w:r>
      <w:r w:rsidR="00BC2DEA" w:rsidRPr="00BB707B">
        <w:rPr>
          <w:rFonts w:cstheme="majorBidi"/>
        </w:rPr>
        <w:t xml:space="preserve"> </w:t>
      </w:r>
      <w:r w:rsidR="00BC1104" w:rsidRPr="00BB707B">
        <w:rPr>
          <w:rFonts w:cstheme="majorBidi"/>
        </w:rPr>
        <w:t>trascina con sé</w:t>
      </w:r>
      <w:r w:rsidR="00EA38BE" w:rsidRPr="00BB707B">
        <w:rPr>
          <w:rFonts w:cstheme="majorBidi"/>
        </w:rPr>
        <w:t xml:space="preserve"> –</w:t>
      </w:r>
      <w:r w:rsidR="00BC1104" w:rsidRPr="00BB707B">
        <w:rPr>
          <w:rFonts w:cstheme="majorBidi"/>
        </w:rPr>
        <w:t xml:space="preserve"> </w:t>
      </w:r>
      <w:r w:rsidR="00935C6A" w:rsidRPr="00BB707B">
        <w:rPr>
          <w:rFonts w:cstheme="majorBidi"/>
        </w:rPr>
        <w:t>in una missione di soccorso che corre parallela alle indagini della magistratura</w:t>
      </w:r>
      <w:r w:rsidR="00EA38BE" w:rsidRPr="00BB707B">
        <w:rPr>
          <w:rFonts w:cstheme="majorBidi"/>
        </w:rPr>
        <w:t xml:space="preserve">, </w:t>
      </w:r>
      <w:r w:rsidR="00935C6A" w:rsidRPr="00BB707B">
        <w:rPr>
          <w:rFonts w:cstheme="majorBidi"/>
        </w:rPr>
        <w:t>condotte da una sua vecchia conoscenza</w:t>
      </w:r>
      <w:r w:rsidR="00EA38BE" w:rsidRPr="00BB707B">
        <w:rPr>
          <w:rFonts w:cstheme="majorBidi"/>
        </w:rPr>
        <w:t xml:space="preserve"> –</w:t>
      </w:r>
      <w:r w:rsidR="00BC1104" w:rsidRPr="00BB707B">
        <w:rPr>
          <w:rFonts w:cstheme="majorBidi"/>
        </w:rPr>
        <w:t xml:space="preserve"> l</w:t>
      </w:r>
      <w:r w:rsidR="00935C6A" w:rsidRPr="00BB707B">
        <w:rPr>
          <w:rFonts w:cstheme="majorBidi"/>
        </w:rPr>
        <w:t xml:space="preserve">e amiche </w:t>
      </w:r>
      <w:r w:rsidR="00EA38BE" w:rsidRPr="00BB707B">
        <w:rPr>
          <w:rFonts w:cstheme="majorBidi"/>
        </w:rPr>
        <w:t>più care</w:t>
      </w:r>
      <w:r w:rsidR="00BC1104" w:rsidRPr="00BB707B">
        <w:rPr>
          <w:rFonts w:cstheme="majorBidi"/>
        </w:rPr>
        <w:t>.</w:t>
      </w:r>
      <w:r w:rsidR="00935C6A" w:rsidRPr="00BB707B">
        <w:rPr>
          <w:rFonts w:cstheme="majorBidi"/>
        </w:rPr>
        <w:t xml:space="preserve"> </w:t>
      </w:r>
      <w:r w:rsidR="00BC1104" w:rsidRPr="00BB707B">
        <w:rPr>
          <w:rFonts w:cstheme="majorBidi"/>
        </w:rPr>
        <w:t>E</w:t>
      </w:r>
      <w:r w:rsidR="00935C6A" w:rsidRPr="00BB707B">
        <w:rPr>
          <w:rFonts w:cstheme="majorBidi"/>
        </w:rPr>
        <w:t xml:space="preserve"> due uomini resi </w:t>
      </w:r>
      <w:r w:rsidR="00627E49" w:rsidRPr="00BB707B">
        <w:rPr>
          <w:rFonts w:cstheme="majorBidi"/>
        </w:rPr>
        <w:t>temerari</w:t>
      </w:r>
      <w:r w:rsidR="00935C6A" w:rsidRPr="00BB707B">
        <w:rPr>
          <w:rFonts w:cstheme="majorBidi"/>
        </w:rPr>
        <w:t xml:space="preserve"> </w:t>
      </w:r>
      <w:r w:rsidR="005559B7" w:rsidRPr="00BB707B">
        <w:rPr>
          <w:rFonts w:cstheme="majorBidi"/>
        </w:rPr>
        <w:t xml:space="preserve">solo </w:t>
      </w:r>
      <w:r w:rsidR="00935C6A" w:rsidRPr="00BB707B">
        <w:rPr>
          <w:rFonts w:cstheme="majorBidi"/>
        </w:rPr>
        <w:t xml:space="preserve">dall’adorazione che hanno per lei. </w:t>
      </w:r>
    </w:p>
    <w:p w14:paraId="05580007" w14:textId="77777777" w:rsidR="00CB38C9" w:rsidRPr="00BB707B" w:rsidRDefault="00CB38C9" w:rsidP="002110A9">
      <w:pPr>
        <w:autoSpaceDE w:val="0"/>
        <w:autoSpaceDN w:val="0"/>
        <w:adjustRightInd w:val="0"/>
        <w:jc w:val="both"/>
        <w:rPr>
          <w:rFonts w:cstheme="majorBidi"/>
        </w:rPr>
      </w:pPr>
    </w:p>
    <w:p w14:paraId="1C05BB3A" w14:textId="77777777" w:rsidR="00294A6F" w:rsidRPr="00BB707B" w:rsidRDefault="00294A6F" w:rsidP="00294A6F">
      <w:pPr>
        <w:pStyle w:val="Pa3"/>
        <w:jc w:val="both"/>
        <w:rPr>
          <w:rFonts w:asciiTheme="minorHAnsi" w:hAnsiTheme="minorHAnsi" w:cstheme="majorBidi"/>
          <w:color w:val="000000"/>
        </w:rPr>
      </w:pPr>
      <w:proofErr w:type="gramStart"/>
      <w:r w:rsidRPr="00BB707B">
        <w:rPr>
          <w:rFonts w:asciiTheme="minorHAnsi" w:hAnsiTheme="minorHAnsi" w:cstheme="majorBidi"/>
          <w:color w:val="000000"/>
        </w:rPr>
        <w:t>«</w:t>
      </w:r>
      <w:proofErr w:type="gramEnd"/>
      <w:r w:rsidRPr="00BB707B">
        <w:rPr>
          <w:rFonts w:asciiTheme="minorHAnsi" w:hAnsiTheme="minorHAnsi" w:cstheme="majorBidi"/>
          <w:color w:val="000000"/>
        </w:rPr>
        <w:t xml:space="preserve">Mina aveva imparato a scorgere negli occhi delle persone la venatura rossa della disperazione. Non era detto che non ci fosse modo di risolvere, a volte le cose si potevano mettere a posto facilmente, ma se chi le sedeva </w:t>
      </w:r>
      <w:proofErr w:type="gramStart"/>
      <w:r w:rsidRPr="00BB707B">
        <w:rPr>
          <w:rFonts w:asciiTheme="minorHAnsi" w:hAnsiTheme="minorHAnsi" w:cstheme="majorBidi"/>
          <w:color w:val="000000"/>
        </w:rPr>
        <w:t>davanti</w:t>
      </w:r>
      <w:proofErr w:type="gramEnd"/>
      <w:r w:rsidRPr="00BB707B">
        <w:rPr>
          <w:rFonts w:asciiTheme="minorHAnsi" w:hAnsiTheme="minorHAnsi" w:cstheme="majorBidi"/>
          <w:color w:val="000000"/>
        </w:rPr>
        <w:t xml:space="preserve"> si sentiva sull’orlo del baratro, lei lo sapeva riconoscere. </w:t>
      </w:r>
    </w:p>
    <w:p w14:paraId="22EC59C4" w14:textId="77777777" w:rsidR="00294A6F" w:rsidRPr="00BB707B" w:rsidRDefault="00294A6F" w:rsidP="00294A6F">
      <w:pPr>
        <w:pStyle w:val="Pa3"/>
        <w:jc w:val="both"/>
        <w:rPr>
          <w:rFonts w:asciiTheme="minorHAnsi" w:hAnsiTheme="minorHAnsi" w:cstheme="majorBidi"/>
          <w:color w:val="000000"/>
        </w:rPr>
      </w:pPr>
      <w:r w:rsidRPr="00BB707B">
        <w:rPr>
          <w:rFonts w:asciiTheme="minorHAnsi" w:hAnsiTheme="minorHAnsi" w:cstheme="majorBidi"/>
          <w:color w:val="000000"/>
        </w:rPr>
        <w:t xml:space="preserve">Quella donna era davvero disperata. E aveva parlato di omicidio». </w:t>
      </w:r>
    </w:p>
    <w:p w14:paraId="603C88CC" w14:textId="77777777" w:rsidR="00186222" w:rsidRPr="00BB707B" w:rsidRDefault="00186222" w:rsidP="002110A9">
      <w:pPr>
        <w:autoSpaceDE w:val="0"/>
        <w:autoSpaceDN w:val="0"/>
        <w:adjustRightInd w:val="0"/>
        <w:jc w:val="both"/>
        <w:rPr>
          <w:rFonts w:cstheme="majorBidi"/>
        </w:rPr>
      </w:pPr>
    </w:p>
    <w:p w14:paraId="0D58D6B9" w14:textId="77777777" w:rsidR="0084437D" w:rsidRPr="00BB707B" w:rsidRDefault="0084437D" w:rsidP="002110A9">
      <w:pPr>
        <w:autoSpaceDE w:val="0"/>
        <w:autoSpaceDN w:val="0"/>
        <w:adjustRightInd w:val="0"/>
        <w:jc w:val="both"/>
        <w:rPr>
          <w:rFonts w:cstheme="majorBidi"/>
        </w:rPr>
      </w:pPr>
      <w:r w:rsidRPr="00BB707B">
        <w:rPr>
          <w:rFonts w:cstheme="majorBidi"/>
          <w:b/>
        </w:rPr>
        <w:t>MAURIZIO DE GIOVANNI</w:t>
      </w:r>
      <w:r w:rsidRPr="00BB707B">
        <w:rPr>
          <w:rFonts w:cstheme="majorBidi"/>
        </w:rPr>
        <w:t xml:space="preserve"> (Napoli, 1958) ha raggiunto la fama con i romanzi del commissario Ricciardi, ambientati nella Napoli degli anni Trenta. Su questo personaggio </w:t>
      </w:r>
      <w:proofErr w:type="gramStart"/>
      <w:r w:rsidRPr="00BB707B">
        <w:rPr>
          <w:rFonts w:cstheme="majorBidi"/>
        </w:rPr>
        <w:t xml:space="preserve">si </w:t>
      </w:r>
      <w:proofErr w:type="gramEnd"/>
      <w:r w:rsidRPr="00BB707B">
        <w:rPr>
          <w:rFonts w:cstheme="majorBidi"/>
        </w:rPr>
        <w:t xml:space="preserve">incentrano </w:t>
      </w:r>
      <w:r w:rsidRPr="00BB707B">
        <w:rPr>
          <w:rFonts w:cstheme="majorBidi"/>
          <w:i/>
          <w:iCs/>
        </w:rPr>
        <w:t>Il senso del dolore</w:t>
      </w:r>
      <w:r w:rsidRPr="00BB707B">
        <w:rPr>
          <w:rFonts w:cstheme="majorBidi"/>
        </w:rPr>
        <w:t xml:space="preserve">, </w:t>
      </w:r>
      <w:r w:rsidRPr="00BB707B">
        <w:rPr>
          <w:rFonts w:cstheme="majorBidi"/>
          <w:i/>
          <w:iCs/>
        </w:rPr>
        <w:t>La condanna del sangue</w:t>
      </w:r>
      <w:r w:rsidRPr="00BB707B">
        <w:rPr>
          <w:rFonts w:cstheme="majorBidi"/>
        </w:rPr>
        <w:t>, Il</w:t>
      </w:r>
      <w:r w:rsidRPr="00BB707B">
        <w:rPr>
          <w:rFonts w:cstheme="majorBidi"/>
          <w:i/>
          <w:iCs/>
        </w:rPr>
        <w:t xml:space="preserve"> posto di ognuno</w:t>
      </w:r>
      <w:r w:rsidRPr="00BB707B">
        <w:rPr>
          <w:rFonts w:cstheme="majorBidi"/>
        </w:rPr>
        <w:t xml:space="preserve">, </w:t>
      </w:r>
      <w:r w:rsidRPr="00BB707B">
        <w:rPr>
          <w:rFonts w:cstheme="majorBidi"/>
          <w:i/>
          <w:iCs/>
        </w:rPr>
        <w:t>Il giorno dei morti</w:t>
      </w:r>
      <w:r w:rsidRPr="00BB707B">
        <w:rPr>
          <w:rFonts w:cstheme="majorBidi"/>
        </w:rPr>
        <w:t xml:space="preserve">, </w:t>
      </w:r>
      <w:r w:rsidRPr="00BB707B">
        <w:rPr>
          <w:rFonts w:cstheme="majorBidi"/>
          <w:i/>
          <w:iCs/>
        </w:rPr>
        <w:t>Per mano mia</w:t>
      </w:r>
      <w:r w:rsidRPr="00BB707B">
        <w:rPr>
          <w:rFonts w:cstheme="majorBidi"/>
        </w:rPr>
        <w:t xml:space="preserve">, </w:t>
      </w:r>
      <w:r w:rsidRPr="00BB707B">
        <w:rPr>
          <w:rFonts w:cstheme="majorBidi"/>
          <w:i/>
          <w:iCs/>
        </w:rPr>
        <w:t>Vipera</w:t>
      </w:r>
      <w:r w:rsidRPr="00BB707B">
        <w:rPr>
          <w:rFonts w:cstheme="majorBidi"/>
        </w:rPr>
        <w:t xml:space="preserve"> (Premio Viareggio, Premio Camaiore), </w:t>
      </w:r>
      <w:r w:rsidRPr="00BB707B">
        <w:rPr>
          <w:rFonts w:cstheme="majorBidi"/>
          <w:i/>
          <w:iCs/>
        </w:rPr>
        <w:t>In fondo al tuo cuore</w:t>
      </w:r>
      <w:r w:rsidRPr="00BB707B">
        <w:rPr>
          <w:rFonts w:cstheme="majorBidi"/>
        </w:rPr>
        <w:t xml:space="preserve">, </w:t>
      </w:r>
      <w:r w:rsidRPr="00BB707B">
        <w:rPr>
          <w:rFonts w:cstheme="majorBidi"/>
          <w:i/>
          <w:iCs/>
        </w:rPr>
        <w:t>Anime di vetro</w:t>
      </w:r>
      <w:r w:rsidRPr="00BB707B">
        <w:rPr>
          <w:rFonts w:cstheme="majorBidi"/>
        </w:rPr>
        <w:t xml:space="preserve">, </w:t>
      </w:r>
      <w:r w:rsidRPr="00BB707B">
        <w:rPr>
          <w:rFonts w:cstheme="majorBidi"/>
          <w:i/>
          <w:iCs/>
        </w:rPr>
        <w:t>Serenata senza nome</w:t>
      </w:r>
      <w:r w:rsidRPr="00BB707B">
        <w:rPr>
          <w:rFonts w:cstheme="majorBidi"/>
        </w:rPr>
        <w:t xml:space="preserve">, </w:t>
      </w:r>
      <w:r w:rsidRPr="00BB707B">
        <w:rPr>
          <w:rFonts w:cstheme="majorBidi"/>
          <w:i/>
          <w:iCs/>
        </w:rPr>
        <w:t>Rondini d’inverno</w:t>
      </w:r>
      <w:r w:rsidRPr="00BB707B">
        <w:rPr>
          <w:rFonts w:cstheme="majorBidi"/>
        </w:rPr>
        <w:t xml:space="preserve">, </w:t>
      </w:r>
      <w:r w:rsidRPr="00BB707B">
        <w:rPr>
          <w:rFonts w:cstheme="majorBidi"/>
          <w:i/>
          <w:iCs/>
        </w:rPr>
        <w:t>Il purgatorio dell’angelo</w:t>
      </w:r>
      <w:r w:rsidRPr="00BB707B">
        <w:rPr>
          <w:rFonts w:cstheme="majorBidi"/>
        </w:rPr>
        <w:t xml:space="preserve"> e </w:t>
      </w:r>
      <w:r w:rsidRPr="00BB707B">
        <w:rPr>
          <w:rFonts w:cstheme="majorBidi"/>
          <w:i/>
          <w:iCs/>
        </w:rPr>
        <w:t>Il pianto dell’alba</w:t>
      </w:r>
      <w:r w:rsidRPr="00BB707B">
        <w:rPr>
          <w:rFonts w:cstheme="majorBidi"/>
        </w:rPr>
        <w:t xml:space="preserve"> (tutti pubblicati da Einaudi Stile Libero). Dopo </w:t>
      </w:r>
      <w:r w:rsidRPr="00BB707B">
        <w:rPr>
          <w:rFonts w:cstheme="majorBidi"/>
          <w:i/>
          <w:iCs/>
        </w:rPr>
        <w:t>Il metodo del Coccodrillo</w:t>
      </w:r>
      <w:r w:rsidRPr="00BB707B">
        <w:rPr>
          <w:rFonts w:cstheme="majorBidi"/>
        </w:rPr>
        <w:t xml:space="preserve"> (Mondadori 2012; Einaudi Stile Libero 2016; Premio </w:t>
      </w:r>
      <w:proofErr w:type="spellStart"/>
      <w:r w:rsidRPr="00BB707B">
        <w:rPr>
          <w:rFonts w:cstheme="majorBidi"/>
        </w:rPr>
        <w:t>Scerbanenco</w:t>
      </w:r>
      <w:proofErr w:type="spellEnd"/>
      <w:r w:rsidRPr="00BB707B">
        <w:rPr>
          <w:rFonts w:cstheme="majorBidi"/>
        </w:rPr>
        <w:t xml:space="preserve">), con </w:t>
      </w:r>
      <w:r w:rsidRPr="00BB707B">
        <w:rPr>
          <w:rFonts w:cstheme="majorBidi"/>
          <w:i/>
          <w:iCs/>
        </w:rPr>
        <w:t xml:space="preserve">I Bastardi di </w:t>
      </w:r>
      <w:proofErr w:type="spellStart"/>
      <w:r w:rsidRPr="00BB707B">
        <w:rPr>
          <w:rFonts w:cstheme="majorBidi"/>
          <w:i/>
          <w:iCs/>
        </w:rPr>
        <w:t>Pizzofalcone</w:t>
      </w:r>
      <w:proofErr w:type="spellEnd"/>
      <w:r w:rsidRPr="00BB707B">
        <w:rPr>
          <w:rFonts w:cstheme="majorBidi"/>
        </w:rPr>
        <w:t xml:space="preserve"> (2013) ha dato inizio a un ciclo contemporaneo (sempre pubblicato da Einaudi Stile Libero e diventato una serie Tv per Rai 1), continuato con </w:t>
      </w:r>
      <w:r w:rsidRPr="00BB707B">
        <w:rPr>
          <w:rFonts w:cstheme="majorBidi"/>
          <w:i/>
          <w:iCs/>
        </w:rPr>
        <w:t>Buio</w:t>
      </w:r>
      <w:r w:rsidRPr="00BB707B">
        <w:rPr>
          <w:rFonts w:cstheme="majorBidi"/>
        </w:rPr>
        <w:t xml:space="preserve">, </w:t>
      </w:r>
      <w:r w:rsidRPr="00BB707B">
        <w:rPr>
          <w:rFonts w:cstheme="majorBidi"/>
          <w:i/>
          <w:iCs/>
        </w:rPr>
        <w:t>Gelo</w:t>
      </w:r>
      <w:r w:rsidRPr="00BB707B">
        <w:rPr>
          <w:rFonts w:cstheme="majorBidi"/>
        </w:rPr>
        <w:t xml:space="preserve">, </w:t>
      </w:r>
      <w:r w:rsidRPr="00BB707B">
        <w:rPr>
          <w:rFonts w:cstheme="majorBidi"/>
          <w:i/>
          <w:iCs/>
        </w:rPr>
        <w:t>Cuccioli</w:t>
      </w:r>
      <w:r w:rsidRPr="00BB707B">
        <w:rPr>
          <w:rFonts w:cstheme="majorBidi"/>
        </w:rPr>
        <w:t xml:space="preserve">, </w:t>
      </w:r>
      <w:r w:rsidRPr="00BB707B">
        <w:rPr>
          <w:rFonts w:cstheme="majorBidi"/>
          <w:i/>
          <w:iCs/>
        </w:rPr>
        <w:t>Pane</w:t>
      </w:r>
      <w:r w:rsidRPr="00BB707B">
        <w:rPr>
          <w:rFonts w:cstheme="majorBidi"/>
        </w:rPr>
        <w:t xml:space="preserve">, </w:t>
      </w:r>
      <w:r w:rsidRPr="00BB707B">
        <w:rPr>
          <w:rFonts w:cstheme="majorBidi"/>
          <w:i/>
          <w:iCs/>
        </w:rPr>
        <w:t>Souvenir</w:t>
      </w:r>
      <w:r w:rsidR="00AD6F4F" w:rsidRPr="00BB707B">
        <w:rPr>
          <w:rFonts w:cstheme="majorBidi"/>
        </w:rPr>
        <w:t>,</w:t>
      </w:r>
      <w:r w:rsidRPr="00BB707B">
        <w:rPr>
          <w:rFonts w:cstheme="majorBidi"/>
        </w:rPr>
        <w:t xml:space="preserve"> </w:t>
      </w:r>
      <w:r w:rsidRPr="00BB707B">
        <w:rPr>
          <w:rFonts w:cstheme="majorBidi"/>
          <w:i/>
          <w:iCs/>
        </w:rPr>
        <w:t>Vuoto</w:t>
      </w:r>
      <w:r w:rsidR="00AD6F4F" w:rsidRPr="00BB707B">
        <w:rPr>
          <w:rFonts w:cstheme="majorBidi"/>
          <w:i/>
          <w:iCs/>
        </w:rPr>
        <w:t xml:space="preserve"> </w:t>
      </w:r>
      <w:r w:rsidR="00AD6F4F" w:rsidRPr="00BB707B">
        <w:rPr>
          <w:rFonts w:cstheme="majorBidi"/>
        </w:rPr>
        <w:t xml:space="preserve">e </w:t>
      </w:r>
      <w:r w:rsidR="00AD6F4F" w:rsidRPr="00BB707B">
        <w:rPr>
          <w:rFonts w:cstheme="majorBidi"/>
          <w:i/>
          <w:iCs/>
        </w:rPr>
        <w:t>Nozze</w:t>
      </w:r>
      <w:r w:rsidRPr="00BB707B">
        <w:rPr>
          <w:rFonts w:cstheme="majorBidi"/>
        </w:rPr>
        <w:t xml:space="preserve">, che segue le vicende di una squadra investigativa partenopea. Ha partecipato, con Giancarlo De Cataldo, Diego De Silva e Carlo Lucarelli, all’antologia </w:t>
      </w:r>
      <w:r w:rsidRPr="00BB707B">
        <w:rPr>
          <w:rFonts w:cstheme="majorBidi"/>
          <w:i/>
          <w:iCs/>
        </w:rPr>
        <w:t>Giochi criminali</w:t>
      </w:r>
      <w:r w:rsidRPr="00BB707B">
        <w:rPr>
          <w:rFonts w:cstheme="majorBidi"/>
        </w:rPr>
        <w:t xml:space="preserve"> (2014). Per Rizzoli </w:t>
      </w:r>
      <w:proofErr w:type="gramStart"/>
      <w:r w:rsidRPr="00BB707B">
        <w:rPr>
          <w:rFonts w:cstheme="majorBidi"/>
        </w:rPr>
        <w:t>sono</w:t>
      </w:r>
      <w:proofErr w:type="gramEnd"/>
      <w:r w:rsidRPr="00BB707B">
        <w:rPr>
          <w:rFonts w:cstheme="majorBidi"/>
        </w:rPr>
        <w:t xml:space="preserve"> usciti </w:t>
      </w:r>
      <w:r w:rsidRPr="00BB707B">
        <w:rPr>
          <w:rFonts w:cstheme="majorBidi"/>
          <w:i/>
          <w:iCs/>
        </w:rPr>
        <w:t>Il</w:t>
      </w:r>
      <w:r w:rsidRPr="00BB707B">
        <w:rPr>
          <w:rFonts w:cstheme="majorBidi"/>
        </w:rPr>
        <w:t xml:space="preserve"> </w:t>
      </w:r>
      <w:r w:rsidRPr="00BB707B">
        <w:rPr>
          <w:rFonts w:cstheme="majorBidi"/>
          <w:i/>
          <w:iCs/>
        </w:rPr>
        <w:t>resto della settimana</w:t>
      </w:r>
      <w:r w:rsidRPr="00BB707B">
        <w:rPr>
          <w:rFonts w:cstheme="majorBidi"/>
        </w:rPr>
        <w:t xml:space="preserve"> (2015), </w:t>
      </w:r>
      <w:r w:rsidRPr="00BB707B">
        <w:rPr>
          <w:rFonts w:cstheme="majorBidi"/>
          <w:i/>
          <w:iCs/>
        </w:rPr>
        <w:t>I Guardiani</w:t>
      </w:r>
      <w:r w:rsidRPr="00BB707B">
        <w:rPr>
          <w:rFonts w:cstheme="majorBidi"/>
        </w:rPr>
        <w:t xml:space="preserve"> (2017), </w:t>
      </w:r>
      <w:r w:rsidRPr="00BB707B">
        <w:rPr>
          <w:rFonts w:cstheme="majorBidi"/>
          <w:i/>
          <w:iCs/>
        </w:rPr>
        <w:t>Sara al tramonto</w:t>
      </w:r>
      <w:r w:rsidRPr="00BB707B">
        <w:rPr>
          <w:rFonts w:cstheme="majorBidi"/>
        </w:rPr>
        <w:t xml:space="preserve"> (2018), </w:t>
      </w:r>
      <w:r w:rsidRPr="00BB707B">
        <w:rPr>
          <w:rFonts w:cstheme="majorBidi"/>
          <w:i/>
          <w:iCs/>
        </w:rPr>
        <w:t>Le parole di Sara</w:t>
      </w:r>
      <w:r w:rsidRPr="00BB707B">
        <w:rPr>
          <w:rFonts w:cstheme="majorBidi"/>
        </w:rPr>
        <w:t xml:space="preserve"> (2019) e </w:t>
      </w:r>
      <w:r w:rsidRPr="00BB707B">
        <w:rPr>
          <w:rFonts w:cstheme="majorBidi"/>
          <w:i/>
          <w:iCs/>
        </w:rPr>
        <w:t>Una lettera per Sara</w:t>
      </w:r>
      <w:r w:rsidRPr="00BB707B">
        <w:rPr>
          <w:rFonts w:cstheme="majorBidi"/>
        </w:rPr>
        <w:t xml:space="preserve"> (2020); per Sellerio, </w:t>
      </w:r>
      <w:r w:rsidRPr="00BB707B">
        <w:rPr>
          <w:rFonts w:cstheme="majorBidi"/>
          <w:i/>
          <w:iCs/>
        </w:rPr>
        <w:t>Dodici rose a Settembre</w:t>
      </w:r>
      <w:r w:rsidRPr="00BB707B">
        <w:rPr>
          <w:rFonts w:cstheme="majorBidi"/>
        </w:rPr>
        <w:t xml:space="preserve"> (2019)</w:t>
      </w:r>
      <w:r w:rsidR="00012069" w:rsidRPr="00BB707B">
        <w:rPr>
          <w:rFonts w:cstheme="majorBidi"/>
        </w:rPr>
        <w:t xml:space="preserve">; per Solferino, </w:t>
      </w:r>
      <w:r w:rsidR="00012069" w:rsidRPr="00BB707B">
        <w:rPr>
          <w:rFonts w:cstheme="majorBidi"/>
          <w:i/>
          <w:iCs/>
        </w:rPr>
        <w:t>Il concerto dei destini fragili</w:t>
      </w:r>
      <w:r w:rsidR="00012069" w:rsidRPr="00BB707B">
        <w:rPr>
          <w:rFonts w:cstheme="majorBidi"/>
        </w:rPr>
        <w:t xml:space="preserve"> (2020)</w:t>
      </w:r>
      <w:r w:rsidRPr="00BB707B">
        <w:rPr>
          <w:rFonts w:cstheme="majorBidi"/>
        </w:rPr>
        <w:t xml:space="preserve">. Con Cristina Cassar Scalia e Giancarlo De Cataldo ha scritto il romanzo a sei mani </w:t>
      </w:r>
      <w:r w:rsidRPr="00BB707B">
        <w:rPr>
          <w:rFonts w:cstheme="majorBidi"/>
          <w:i/>
          <w:iCs/>
        </w:rPr>
        <w:t>Tre passi per un delitto</w:t>
      </w:r>
      <w:r w:rsidRPr="00BB707B">
        <w:rPr>
          <w:rFonts w:cstheme="majorBidi"/>
        </w:rPr>
        <w:t xml:space="preserve"> (Einaudi Stile Libero 2020). I libri di Maurizio de Giovanni sono tradotti in tutto il mondo. Molto legato alla squadra di calcio della sua città, di cui è visceralmente tifoso, de Giovanni è anche autore di opere teatrali.</w:t>
      </w:r>
    </w:p>
    <w:p w14:paraId="24323E2B" w14:textId="77777777" w:rsidR="005A2549" w:rsidRPr="00BB707B" w:rsidRDefault="005A2549" w:rsidP="002110A9">
      <w:pPr>
        <w:autoSpaceDE w:val="0"/>
        <w:autoSpaceDN w:val="0"/>
        <w:adjustRightInd w:val="0"/>
        <w:jc w:val="both"/>
        <w:rPr>
          <w:rFonts w:cstheme="majorBidi"/>
        </w:rPr>
      </w:pPr>
    </w:p>
    <w:sectPr w:rsidR="005A2549" w:rsidRPr="00BB70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Einaudi Garamond Pro">
    <w:altName w:val="Einaudi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0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37D"/>
    <w:rsid w:val="00012069"/>
    <w:rsid w:val="00016677"/>
    <w:rsid w:val="00186222"/>
    <w:rsid w:val="002110A9"/>
    <w:rsid w:val="00284488"/>
    <w:rsid w:val="00294A6F"/>
    <w:rsid w:val="0031317B"/>
    <w:rsid w:val="00330469"/>
    <w:rsid w:val="00332C1C"/>
    <w:rsid w:val="00472960"/>
    <w:rsid w:val="004C1AED"/>
    <w:rsid w:val="005559B7"/>
    <w:rsid w:val="005A2549"/>
    <w:rsid w:val="00625E3D"/>
    <w:rsid w:val="00627E49"/>
    <w:rsid w:val="006D5989"/>
    <w:rsid w:val="00727E6B"/>
    <w:rsid w:val="007908FB"/>
    <w:rsid w:val="007E3D8D"/>
    <w:rsid w:val="008410B2"/>
    <w:rsid w:val="0084437D"/>
    <w:rsid w:val="009102A8"/>
    <w:rsid w:val="00935C6A"/>
    <w:rsid w:val="009D38B6"/>
    <w:rsid w:val="00AC19F7"/>
    <w:rsid w:val="00AC3D10"/>
    <w:rsid w:val="00AD6F4F"/>
    <w:rsid w:val="00B85C94"/>
    <w:rsid w:val="00BB707B"/>
    <w:rsid w:val="00BC1104"/>
    <w:rsid w:val="00BC2DEA"/>
    <w:rsid w:val="00CB38C9"/>
    <w:rsid w:val="00D607F5"/>
    <w:rsid w:val="00D779C8"/>
    <w:rsid w:val="00DF6786"/>
    <w:rsid w:val="00E16B9A"/>
    <w:rsid w:val="00E940EB"/>
    <w:rsid w:val="00E976D8"/>
    <w:rsid w:val="00EA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DCFCE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3">
    <w:name w:val="Pa3"/>
    <w:basedOn w:val="Normale"/>
    <w:next w:val="Normale"/>
    <w:uiPriority w:val="99"/>
    <w:rsid w:val="00294A6F"/>
    <w:pPr>
      <w:autoSpaceDE w:val="0"/>
      <w:autoSpaceDN w:val="0"/>
      <w:adjustRightInd w:val="0"/>
      <w:spacing w:line="241" w:lineRule="atLeast"/>
    </w:pPr>
    <w:rPr>
      <w:rFonts w:ascii="Einaudi Garamond Pro" w:hAnsi="Einaudi Garamond Pr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3">
    <w:name w:val="Pa3"/>
    <w:basedOn w:val="Normale"/>
    <w:next w:val="Normale"/>
    <w:uiPriority w:val="99"/>
    <w:rsid w:val="00294A6F"/>
    <w:pPr>
      <w:autoSpaceDE w:val="0"/>
      <w:autoSpaceDN w:val="0"/>
      <w:adjustRightInd w:val="0"/>
      <w:spacing w:line="241" w:lineRule="atLeast"/>
    </w:pPr>
    <w:rPr>
      <w:rFonts w:ascii="Einaudi Garamond Pro" w:hAnsi="Einaudi Garamond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513</Words>
  <Characters>2927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francolombo@icloud.com</dc:creator>
  <cp:keywords/>
  <dc:description/>
  <cp:lastModifiedBy>patrizia renzi</cp:lastModifiedBy>
  <cp:revision>12</cp:revision>
  <dcterms:created xsi:type="dcterms:W3CDTF">2020-08-13T11:43:00Z</dcterms:created>
  <dcterms:modified xsi:type="dcterms:W3CDTF">2020-08-26T09:26:00Z</dcterms:modified>
</cp:coreProperties>
</file>